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68A5" w14:textId="0C0B4CCC" w:rsidR="00A1765E" w:rsidRDefault="00A1765E" w:rsidP="00A1765E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CHESTIONAR</w:t>
      </w:r>
      <w:bookmarkStart w:id="0" w:name="_GoBack"/>
      <w:bookmarkEnd w:id="0"/>
    </w:p>
    <w:p w14:paraId="096F4B6F" w14:textId="77777777" w:rsidR="00CA2AB3" w:rsidRPr="00735FB1" w:rsidRDefault="00B378FF" w:rsidP="00020081">
      <w:p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  <w:u w:val="single"/>
        </w:rPr>
        <w:t xml:space="preserve">PARTEA 0: </w:t>
      </w:r>
    </w:p>
    <w:p w14:paraId="096F4B70" w14:textId="77777777" w:rsidR="00B378FF" w:rsidRPr="00735FB1" w:rsidRDefault="00B378FF" w:rsidP="00020081">
      <w:pPr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Despre societatea dumneavoastră: </w:t>
      </w:r>
    </w:p>
    <w:p w14:paraId="6B2B764E" w14:textId="3C1B7EB9" w:rsidR="00C84A7A" w:rsidRPr="00735FB1" w:rsidRDefault="00B378FF" w:rsidP="00F27C8A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În ce sector de activitate este activă societatea dumneavoastră? </w:t>
      </w:r>
    </w:p>
    <w:p w14:paraId="6F5CAC22" w14:textId="77777777" w:rsidR="003146DF" w:rsidRPr="00735FB1" w:rsidRDefault="003146DF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735F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F0A07F" w14:textId="5AC5BFD1" w:rsidR="00C84A7A" w:rsidRPr="00735FB1" w:rsidRDefault="00C84A7A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Agricultură, silvicultură și pescuit; prelucrarea alimentelor, lanțul de aprovizionare cu alimente; </w:t>
      </w:r>
    </w:p>
    <w:p w14:paraId="32F14261" w14:textId="1B26AAFF" w:rsidR="00C84A7A" w:rsidRPr="00735FB1" w:rsidRDefault="00C84A7A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Autovehicule, inclusiv furnizori, servicii de producție, vânzare cu amănuntul, servicii și întreținere și servicii conexe post-vânzare; </w:t>
      </w:r>
    </w:p>
    <w:p w14:paraId="0DAA3204" w14:textId="2884A617" w:rsidR="006E16D5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Aparate de uz casnic, „sisteme inteligente de locuire”, inclusiv furnizori, servicii de producție, vânzare cu amănuntul, servicii și întreținere și servicii conexe post-vânzare;</w:t>
      </w:r>
    </w:p>
    <w:p w14:paraId="5510FAE9" w14:textId="71757EEE" w:rsidR="006E16D5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Alte producții, inclusiv furnizori, servicii de producție, vânzare cu amănuntul, servicii și întreținere și servicii conexe post-vânzare; </w:t>
      </w:r>
    </w:p>
    <w:p w14:paraId="3B33936F" w14:textId="0B7EDAC8" w:rsidR="006E16D5" w:rsidRPr="00735FB1" w:rsidRDefault="00A27D80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Transport de călători (taxi, autobuz, tren, avion, căi navigabile);</w:t>
      </w:r>
    </w:p>
    <w:p w14:paraId="19872CAE" w14:textId="1A5B559E" w:rsidR="006E16D5" w:rsidRPr="00735FB1" w:rsidRDefault="000A56F7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L</w:t>
      </w:r>
      <w:r w:rsidR="006E16D5" w:rsidRPr="00735FB1">
        <w:rPr>
          <w:rFonts w:ascii="Times New Roman" w:hAnsi="Times New Roman"/>
        </w:rPr>
        <w:t>ogistică;</w:t>
      </w:r>
    </w:p>
    <w:p w14:paraId="4FDCEFAD" w14:textId="69E392A4" w:rsidR="00C84A7A" w:rsidRPr="00735FB1" w:rsidRDefault="00C84A7A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Telecomunicații, inclusiv furnizori; </w:t>
      </w:r>
    </w:p>
    <w:p w14:paraId="40D49674" w14:textId="369CA84C" w:rsidR="00C84A7A" w:rsidRPr="00735FB1" w:rsidRDefault="00C84A7A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Vânzare cu amănuntul; </w:t>
      </w:r>
    </w:p>
    <w:p w14:paraId="660A800C" w14:textId="4C84D709" w:rsidR="006E16D5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Media, publicare, radiodifuziune și servicii conexe, inclusiv publicitate; </w:t>
      </w:r>
    </w:p>
    <w:p w14:paraId="439376BC" w14:textId="33C29820" w:rsidR="006E16D5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Asistență medicală, servicii sociale</w:t>
      </w:r>
    </w:p>
    <w:p w14:paraId="6A5CC874" w14:textId="3316078E" w:rsidR="00C84A7A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Servicii financiare și de asigurări (altele decât asigurările auto)</w:t>
      </w:r>
    </w:p>
    <w:p w14:paraId="1F3A5767" w14:textId="1A947C23" w:rsidR="006E16D5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Consultanță juridică; cercetarea de piață; </w:t>
      </w:r>
    </w:p>
    <w:p w14:paraId="611B2E67" w14:textId="77777777" w:rsidR="00CE1D70" w:rsidRPr="00735FB1" w:rsidRDefault="00CE1D70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Producția și/sau transportul/furnizarea de energie electrică, gaz, apă, aburi și aer, inclusiv serviciile de date conexe; </w:t>
      </w:r>
    </w:p>
    <w:p w14:paraId="096F4B71" w14:textId="05D95108" w:rsidR="00B378FF" w:rsidRPr="00735FB1" w:rsidRDefault="006E16D5" w:rsidP="00AF4E8F">
      <w:pPr>
        <w:pStyle w:val="ListParagraph"/>
        <w:numPr>
          <w:ilvl w:val="1"/>
          <w:numId w:val="11"/>
        </w:numPr>
        <w:spacing w:before="240" w:after="24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Altele </w:t>
      </w:r>
    </w:p>
    <w:p w14:paraId="4EF57E0E" w14:textId="77777777" w:rsidR="003146DF" w:rsidRPr="00735FB1" w:rsidRDefault="003146DF" w:rsidP="00F27C8A">
      <w:pPr>
        <w:pStyle w:val="ListParagraph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</w:rPr>
        <w:sectPr w:rsidR="003146DF" w:rsidRPr="00735FB1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F24A05" w14:textId="77777777" w:rsidR="00F27C8A" w:rsidRPr="00735FB1" w:rsidRDefault="00F27C8A" w:rsidP="00F27C8A">
      <w:pPr>
        <w:spacing w:before="240" w:after="240"/>
        <w:jc w:val="both"/>
        <w:rPr>
          <w:rFonts w:ascii="Times New Roman" w:hAnsi="Times New Roman" w:cs="Times New Roman"/>
        </w:rPr>
        <w:sectPr w:rsidR="00F27C8A" w:rsidRPr="00735FB1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2F41F3" w14:textId="2EAE649E" w:rsidR="00BE2F27" w:rsidRPr="00735FB1" w:rsidRDefault="004D06D6" w:rsidP="00F27C8A">
      <w:pPr>
        <w:pStyle w:val="ListParagraph"/>
        <w:numPr>
          <w:ilvl w:val="0"/>
          <w:numId w:val="11"/>
        </w:numPr>
        <w:spacing w:before="240" w:after="240"/>
        <w:ind w:left="850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În ce țară/țări se desfășoară cea mai mare parte a activității economice? </w:t>
      </w:r>
    </w:p>
    <w:p w14:paraId="398C4077" w14:textId="77777777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  <w:sectPr w:rsidR="003A69FC" w:rsidRPr="00735FB1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8F6BC" w14:textId="6A4D7B9E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Austria</w:t>
      </w:r>
    </w:p>
    <w:p w14:paraId="301C1165" w14:textId="2ADC89E7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Belgia</w:t>
      </w:r>
    </w:p>
    <w:p w14:paraId="45AC81B9" w14:textId="1D136084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Bulgaria</w:t>
      </w:r>
    </w:p>
    <w:p w14:paraId="4ADF69F7" w14:textId="75609B34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Croația</w:t>
      </w:r>
    </w:p>
    <w:p w14:paraId="75162009" w14:textId="2B8F64C7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Cipru</w:t>
      </w:r>
    </w:p>
    <w:p w14:paraId="31710C66" w14:textId="4A6A34D5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Republica Cehă</w:t>
      </w:r>
    </w:p>
    <w:p w14:paraId="5C0974C3" w14:textId="5712DB7C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Danemarca</w:t>
      </w:r>
    </w:p>
    <w:p w14:paraId="016DCB6C" w14:textId="6F4E0454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Estonia</w:t>
      </w:r>
    </w:p>
    <w:p w14:paraId="61B88F9E" w14:textId="2ACA8BAE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Finlanda</w:t>
      </w:r>
    </w:p>
    <w:p w14:paraId="0FD4C85A" w14:textId="1EC44030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Franța</w:t>
      </w:r>
    </w:p>
    <w:p w14:paraId="16D7117C" w14:textId="6D21AF7B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Germania</w:t>
      </w:r>
    </w:p>
    <w:p w14:paraId="01CACE02" w14:textId="3B470EAC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Grecia</w:t>
      </w:r>
    </w:p>
    <w:p w14:paraId="30BD9EF7" w14:textId="51B77D19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Ungaria</w:t>
      </w:r>
    </w:p>
    <w:p w14:paraId="0336DC06" w14:textId="6D912872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Irlanda</w:t>
      </w:r>
    </w:p>
    <w:p w14:paraId="1D039E73" w14:textId="2C4BAA09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Italia</w:t>
      </w:r>
    </w:p>
    <w:p w14:paraId="40B8D910" w14:textId="5B959CCF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Letonia</w:t>
      </w:r>
    </w:p>
    <w:p w14:paraId="64107473" w14:textId="11A5CE7E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Lituania</w:t>
      </w:r>
    </w:p>
    <w:p w14:paraId="3140373B" w14:textId="2DFA0FB2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Luxemburg</w:t>
      </w:r>
    </w:p>
    <w:p w14:paraId="4775A8E7" w14:textId="7D2216D9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Malta</w:t>
      </w:r>
    </w:p>
    <w:p w14:paraId="58699C6A" w14:textId="2536A6BB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Țările de Jos</w:t>
      </w:r>
    </w:p>
    <w:p w14:paraId="7FF44B37" w14:textId="2536A6BB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Polonia</w:t>
      </w:r>
    </w:p>
    <w:p w14:paraId="604164FD" w14:textId="60F60932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Portugalia</w:t>
      </w:r>
    </w:p>
    <w:p w14:paraId="7F2A6AB7" w14:textId="22078D39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România</w:t>
      </w:r>
    </w:p>
    <w:p w14:paraId="377BE09A" w14:textId="6E913287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Republica Slovacă</w:t>
      </w:r>
    </w:p>
    <w:p w14:paraId="6DE12E08" w14:textId="51BE91EE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Slovenia</w:t>
      </w:r>
    </w:p>
    <w:p w14:paraId="5CCEBF8C" w14:textId="795D24E0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Spania</w:t>
      </w:r>
    </w:p>
    <w:p w14:paraId="00B90340" w14:textId="43E48A6A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Suedia</w:t>
      </w:r>
    </w:p>
    <w:p w14:paraId="28C32DB4" w14:textId="4568FB0E" w:rsidR="003A69FC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Regatul Unit</w:t>
      </w:r>
    </w:p>
    <w:p w14:paraId="58C24C3B" w14:textId="62BD20D7" w:rsidR="00AF4E8F" w:rsidRPr="00735FB1" w:rsidRDefault="003A69FC" w:rsidP="003A69FC">
      <w:pPr>
        <w:spacing w:before="240" w:after="24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Altele</w:t>
      </w:r>
    </w:p>
    <w:p w14:paraId="7E0331E8" w14:textId="77777777" w:rsidR="003A69FC" w:rsidRPr="00735FB1" w:rsidRDefault="003A69FC" w:rsidP="00F27C8A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A69FC" w:rsidRPr="00735FB1" w:rsidSect="003A69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A3341C1" w14:textId="38AEA7D5" w:rsidR="00BE2F27" w:rsidRPr="00735FB1" w:rsidRDefault="00BE2F27" w:rsidP="00F27C8A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Dacă ați răspuns „Altă țară”, vă rugăm să </w:t>
      </w:r>
      <w:r w:rsidR="000A56F7" w:rsidRPr="00735FB1">
        <w:rPr>
          <w:rFonts w:ascii="Times New Roman" w:hAnsi="Times New Roman"/>
        </w:rPr>
        <w:t>precizați</w:t>
      </w:r>
      <w:r w:rsidRPr="00735FB1">
        <w:rPr>
          <w:rFonts w:ascii="Times New Roman" w:hAnsi="Times New Roman"/>
        </w:rPr>
        <w:t xml:space="preserve"> țara/țările în care vă desfășurați activitatea economică:</w:t>
      </w:r>
    </w:p>
    <w:p w14:paraId="03C26742" w14:textId="454BB0B1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03C64DF9" w14:textId="77777777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153D61C5" w14:textId="30F3604E" w:rsidR="002E5ADD" w:rsidRPr="00735FB1" w:rsidRDefault="002E5ADD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Care este dimensiunea societății dumneavoastră (angajați considerați ca fiind cu echivalent normă întreagă)?</w:t>
      </w:r>
    </w:p>
    <w:p w14:paraId="22EE0365" w14:textId="77777777" w:rsidR="003146DF" w:rsidRPr="00735FB1" w:rsidRDefault="003146DF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3146DF" w:rsidRPr="00735FB1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235C4" w14:textId="3A712D92" w:rsidR="002E5ADD" w:rsidRPr="00735FB1" w:rsidRDefault="002E5ADD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Mai puțin de 10 angajați (microîntreprindere);</w:t>
      </w:r>
    </w:p>
    <w:p w14:paraId="66288C65" w14:textId="5C728C4F" w:rsidR="002E5ADD" w:rsidRPr="00735FB1" w:rsidRDefault="002E5ADD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11-49 de angajați (întreprindere mică);</w:t>
      </w:r>
    </w:p>
    <w:p w14:paraId="00463F2E" w14:textId="77777777" w:rsidR="008D257A" w:rsidRPr="00735FB1" w:rsidRDefault="002E5ADD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50-249 de angajați (întreprindere medie);</w:t>
      </w:r>
    </w:p>
    <w:p w14:paraId="03F11F9F" w14:textId="787D4266" w:rsidR="002E5ADD" w:rsidRPr="00735FB1" w:rsidRDefault="008D257A" w:rsidP="00285583">
      <w:pPr>
        <w:pStyle w:val="ListParagraph"/>
        <w:numPr>
          <w:ilvl w:val="1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Peste 249 de angajați (întreprindere mare).</w:t>
      </w:r>
    </w:p>
    <w:p w14:paraId="7CCB4596" w14:textId="77777777" w:rsidR="003146DF" w:rsidRPr="00735FB1" w:rsidRDefault="003146DF" w:rsidP="00020081">
      <w:pPr>
        <w:jc w:val="both"/>
        <w:rPr>
          <w:rFonts w:ascii="Times New Roman" w:hAnsi="Times New Roman" w:cs="Times New Roman"/>
          <w:u w:val="single"/>
        </w:rPr>
        <w:sectPr w:rsidR="003146DF" w:rsidRPr="00735FB1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F4B73" w14:textId="20050CDD" w:rsidR="00CA2AB3" w:rsidRPr="00735FB1" w:rsidRDefault="00CA2AB3" w:rsidP="00020081">
      <w:p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  <w:u w:val="single"/>
        </w:rPr>
        <w:t xml:space="preserve">Partea 1 — Utilizarea și generarea datelor fără caracter personal în societatea dumneavoastră </w:t>
      </w:r>
    </w:p>
    <w:p w14:paraId="19D825E3" w14:textId="77777777" w:rsidR="00BE2F27" w:rsidRPr="00735FB1" w:rsidRDefault="00307B36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Ați încercat să dobândiți date deținute de o altă societate, de exemplu pentru a dezvolta un nou serviciu sau un nou produs sau pentru a îmbunătăți procesele de luare a deciziilor sau procesele de producție? </w:t>
      </w:r>
    </w:p>
    <w:p w14:paraId="096F4B74" w14:textId="5BE590D4" w:rsidR="00CA2AB3" w:rsidRPr="00735FB1" w:rsidRDefault="00BE2F27" w:rsidP="00F27C8A">
      <w:pPr>
        <w:pStyle w:val="ListParagraph"/>
        <w:spacing w:before="240" w:after="240"/>
        <w:ind w:left="714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096F4B75" w14:textId="77777777" w:rsidR="00B378FF" w:rsidRPr="00735FB1" w:rsidRDefault="00B378FF" w:rsidP="00020081">
      <w:pPr>
        <w:jc w:val="both"/>
        <w:rPr>
          <w:rFonts w:ascii="Times New Roman" w:hAnsi="Times New Roman" w:cs="Times New Roman"/>
          <w:b/>
        </w:rPr>
      </w:pPr>
      <w:r w:rsidRPr="00735FB1">
        <w:rPr>
          <w:rFonts w:ascii="Times New Roman" w:hAnsi="Times New Roman"/>
          <w:b/>
        </w:rPr>
        <w:t>Dacă da:</w:t>
      </w:r>
    </w:p>
    <w:p w14:paraId="64538BF8" w14:textId="77777777" w:rsidR="00BE2F27" w:rsidRPr="00735FB1" w:rsidRDefault="00841A60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Ați întâmpinat dificultăți în obținerea (drepturilor de utilizare) datelor de la o altă companie? </w:t>
      </w:r>
    </w:p>
    <w:p w14:paraId="3D701597" w14:textId="77777777" w:rsidR="00BE2F27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79858F1B" w14:textId="77777777" w:rsidR="00BE2F27" w:rsidRPr="00735FB1" w:rsidRDefault="00982FAB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Ați fost expus la practici privind accesul la astfel de date care, în opinia dumneavoastră, erau abuzive sau nerezonabile (de exemplu, taxe de licență nejustificat de mari, încetarea neprevăzută a contractului)? </w:t>
      </w:r>
    </w:p>
    <w:p w14:paraId="2030E6BE" w14:textId="77777777" w:rsidR="00BE2F27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096F4B78" w14:textId="4448ED3F" w:rsidR="00CA2AB3" w:rsidRPr="00735FB1" w:rsidRDefault="00B378FF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În caz afirmativ, care a fost natura acestor dificultăți/practici? Vă rugăm să explicați:</w:t>
      </w:r>
    </w:p>
    <w:p w14:paraId="0D732717" w14:textId="69A9EA80" w:rsidR="00F07A1B" w:rsidRPr="00735FB1" w:rsidRDefault="00F07A1B" w:rsidP="00F07A1B">
      <w:pPr>
        <w:pStyle w:val="ListParagraph"/>
        <w:rPr>
          <w:rFonts w:ascii="Times New Roman" w:hAnsi="Times New Roman" w:cs="Times New Roman"/>
        </w:rPr>
      </w:pPr>
    </w:p>
    <w:p w14:paraId="36960E50" w14:textId="35AFD66D" w:rsidR="00AF4E8F" w:rsidRPr="00735FB1" w:rsidRDefault="00AF4E8F" w:rsidP="00F07A1B">
      <w:pPr>
        <w:pStyle w:val="ListParagraph"/>
        <w:rPr>
          <w:rFonts w:ascii="Times New Roman" w:hAnsi="Times New Roman" w:cs="Times New Roman"/>
        </w:rPr>
      </w:pPr>
    </w:p>
    <w:p w14:paraId="35C1D263" w14:textId="67B1020B" w:rsidR="00AF4E8F" w:rsidRPr="00735FB1" w:rsidRDefault="00AF4E8F" w:rsidP="00F07A1B">
      <w:pPr>
        <w:pStyle w:val="ListParagraph"/>
        <w:rPr>
          <w:rFonts w:ascii="Times New Roman" w:hAnsi="Times New Roman" w:cs="Times New Roman"/>
        </w:rPr>
      </w:pPr>
    </w:p>
    <w:p w14:paraId="0CA85749" w14:textId="77CE1F4A" w:rsidR="00AF4E8F" w:rsidRPr="00735FB1" w:rsidRDefault="00AF4E8F" w:rsidP="00F07A1B">
      <w:pPr>
        <w:pStyle w:val="ListParagraph"/>
        <w:rPr>
          <w:rFonts w:ascii="Times New Roman" w:hAnsi="Times New Roman" w:cs="Times New Roman"/>
          <w:b/>
        </w:rPr>
      </w:pPr>
    </w:p>
    <w:p w14:paraId="3993567D" w14:textId="6469D5F2" w:rsidR="006A25DE" w:rsidRPr="00735FB1" w:rsidRDefault="006A25DE" w:rsidP="00F07A1B">
      <w:pPr>
        <w:pStyle w:val="ListParagraph"/>
        <w:rPr>
          <w:rFonts w:ascii="Times New Roman" w:hAnsi="Times New Roman" w:cs="Times New Roman"/>
          <w:b/>
        </w:rPr>
      </w:pPr>
    </w:p>
    <w:p w14:paraId="4B418B44" w14:textId="77777777" w:rsidR="006A25DE" w:rsidRPr="00735FB1" w:rsidRDefault="006A25DE" w:rsidP="00F07A1B">
      <w:pPr>
        <w:pStyle w:val="ListParagraph"/>
        <w:rPr>
          <w:rFonts w:ascii="Times New Roman" w:hAnsi="Times New Roman" w:cs="Times New Roman"/>
          <w:b/>
        </w:rPr>
      </w:pPr>
    </w:p>
    <w:p w14:paraId="096F4B79" w14:textId="50ACBA47" w:rsidR="00CA2AB3" w:rsidRPr="00735FB1" w:rsidRDefault="00B378FF" w:rsidP="001212CC">
      <w:pPr>
        <w:pStyle w:val="ListParagraph"/>
        <w:keepNext/>
        <w:rPr>
          <w:rFonts w:ascii="Times New Roman" w:hAnsi="Times New Roman" w:cs="Times New Roman"/>
          <w:b/>
        </w:rPr>
      </w:pPr>
      <w:r w:rsidRPr="00735FB1">
        <w:rPr>
          <w:rFonts w:ascii="Times New Roman" w:hAnsi="Times New Roman"/>
          <w:b/>
        </w:rPr>
        <w:t>Dacă nu:</w:t>
      </w:r>
    </w:p>
    <w:p w14:paraId="096F4B7A" w14:textId="77777777" w:rsidR="00B378FF" w:rsidRPr="00735FB1" w:rsidRDefault="003C0B06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De ce societatea dumneavoastră nu utilizează date de la alte societăți (mai multe răspunsuri posibile)</w:t>
      </w:r>
    </w:p>
    <w:p w14:paraId="096F4B7B" w14:textId="6DAA1B48" w:rsidR="00732CFA" w:rsidRPr="00735FB1" w:rsidRDefault="00C1297B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Nu utilizăm date în modelul nostru de afaceri/producem toate datele relevante la nivel intern;</w:t>
      </w:r>
    </w:p>
    <w:p w14:paraId="3DF83B36" w14:textId="19B4E6A0" w:rsidR="00B75D6F" w:rsidRPr="00735FB1" w:rsidRDefault="00B75D6F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Nu suntem la curent cu existența vreunei societăți care ar avea date relevante; </w:t>
      </w:r>
    </w:p>
    <w:p w14:paraId="096F4B7C" w14:textId="7EAC650A" w:rsidR="00C1297B" w:rsidRPr="00735FB1" w:rsidRDefault="00732CFA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Nu dispunem de expertiza necesară sau de cerințele tehnice necesare pentru a analiza datele; </w:t>
      </w:r>
    </w:p>
    <w:p w14:paraId="096F4B7D" w14:textId="53BFAD99" w:rsidR="00732CFA" w:rsidRPr="00735FB1" w:rsidRDefault="003C0B06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Datele de care avem nevoie nu sunt puse la dispoziție de alte societăți;</w:t>
      </w:r>
    </w:p>
    <w:p w14:paraId="096F4B7E" w14:textId="77777777" w:rsidR="003C0B06" w:rsidRPr="00735FB1" w:rsidRDefault="00732CFA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Producem datele la nivel intern;</w:t>
      </w:r>
    </w:p>
    <w:p w14:paraId="096F4B7F" w14:textId="2AE9433B" w:rsidR="003C0B06" w:rsidRPr="00735FB1" w:rsidRDefault="00297AD0" w:rsidP="008D257A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Motive legate de securitatea datelor sau a sistemului informatic; </w:t>
      </w:r>
    </w:p>
    <w:p w14:paraId="573FD4C2" w14:textId="2C494D99" w:rsidR="00297AD0" w:rsidRPr="00735FB1" w:rsidRDefault="00297AD0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Teama de răspundere care decurge din utilizarea datelor obținute; </w:t>
      </w:r>
    </w:p>
    <w:p w14:paraId="096F4B80" w14:textId="77777777" w:rsidR="003C0B06" w:rsidRPr="00735FB1" w:rsidRDefault="00D7790B" w:rsidP="001471D9">
      <w:pPr>
        <w:pStyle w:val="ListParagraph"/>
        <w:numPr>
          <w:ilvl w:val="1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Costurile (inclusiv costurile de elaborare a contractelor relevante) care nu pot fi recuperate. </w:t>
      </w:r>
    </w:p>
    <w:p w14:paraId="096F4B81" w14:textId="27020219" w:rsidR="00214AC9" w:rsidRPr="00735FB1" w:rsidRDefault="00214AC9" w:rsidP="007101DF">
      <w:pPr>
        <w:spacing w:before="240" w:after="240"/>
        <w:jc w:val="both"/>
        <w:rPr>
          <w:rFonts w:ascii="Times New Roman" w:hAnsi="Times New Roman" w:cs="Times New Roman"/>
        </w:rPr>
      </w:pPr>
    </w:p>
    <w:p w14:paraId="096F4B83" w14:textId="151E399B" w:rsidR="00CA2AB3" w:rsidRPr="00735FB1" w:rsidRDefault="00CA2AB3" w:rsidP="00020081">
      <w:p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  <w:u w:val="single"/>
        </w:rPr>
        <w:t>Partea 2 — Feedback privind principiile corecte pentru obiectele IO, precum și datele fără caracter personal care rezultă din aceste obiecte</w:t>
      </w:r>
    </w:p>
    <w:p w14:paraId="096F4B85" w14:textId="2B8FBFAE" w:rsidR="00664962" w:rsidRPr="00735FB1" w:rsidRDefault="007101DF" w:rsidP="00664962">
      <w:pPr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Un obiect IO este un dispozitiv care trimite date pe internet, de exemplu, către producător, în schimbul unui serviciu sau al unei alte recompense. Într-un document din aprilie 2018, Comisia a elaborat următoarele principii și solicită întreprinderilor să </w:t>
      </w:r>
      <w:r w:rsidR="000A56F7" w:rsidRPr="00735FB1">
        <w:rPr>
          <w:rFonts w:ascii="Times New Roman" w:hAnsi="Times New Roman"/>
        </w:rPr>
        <w:t xml:space="preserve">se </w:t>
      </w:r>
      <w:r w:rsidRPr="00735FB1">
        <w:rPr>
          <w:rFonts w:ascii="Times New Roman" w:hAnsi="Times New Roman"/>
        </w:rPr>
        <w:t>asigure în contractele relevante că:</w:t>
      </w:r>
    </w:p>
    <w:p w14:paraId="096F4B86" w14:textId="1DF4BD41" w:rsidR="00664962" w:rsidRPr="00735FB1" w:rsidRDefault="00664962" w:rsidP="00664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</w:rPr>
        <w:t xml:space="preserve">sunt transparente în ceea ce privește cine poate avea acces la datele relevante și în ce scop sunt utilizate acestea; </w:t>
      </w:r>
    </w:p>
    <w:p w14:paraId="096F4B87" w14:textId="77777777" w:rsidR="00664962" w:rsidRPr="00735FB1" w:rsidRDefault="00664962" w:rsidP="00664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</w:rPr>
        <w:t>recunosc, cât mai mult posibil, valoarea creată de fiecare parte (prin colectarea datelor, prin serviciile oferite pe lângă date, etc.)</w:t>
      </w:r>
    </w:p>
    <w:p w14:paraId="096F4B88" w14:textId="4E3DF6DA" w:rsidR="00664962" w:rsidRPr="00735FB1" w:rsidRDefault="00664962" w:rsidP="00664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</w:rPr>
        <w:t>includ măsuri de protecție a secretelor comerciale ale societăților și a altor active de proprietate intelectuală (de exemplu, monitorizarea roboților pentru producție inteligentă pentru a înțelege practicile de producție sau perioadele de așteptare care permit speculațiile cu privire la performanța economică a companiei)</w:t>
      </w:r>
    </w:p>
    <w:p w14:paraId="096F4B89" w14:textId="48B2EF6F" w:rsidR="00664962" w:rsidRPr="00735FB1" w:rsidRDefault="00664962" w:rsidP="0066496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</w:rPr>
        <w:t xml:space="preserve">nu vizează denaturarea concurenței și, în special, nu urmăresc să blocheze societățile în relațiile cu un singur furnizor, de exemplu, pe baza unor formate de date sau a unor formate similare care pot fi utilizate de alți furnizori doar la costuri suplimentare. </w:t>
      </w:r>
    </w:p>
    <w:p w14:paraId="13984533" w14:textId="77777777" w:rsidR="00F27C8A" w:rsidRPr="00735FB1" w:rsidRDefault="00F27C8A" w:rsidP="00F27C8A">
      <w:pPr>
        <w:jc w:val="both"/>
        <w:rPr>
          <w:rFonts w:ascii="Times New Roman" w:hAnsi="Times New Roman" w:cs="Times New Roman"/>
          <w:u w:val="single"/>
        </w:rPr>
      </w:pPr>
    </w:p>
    <w:p w14:paraId="28B21EF3" w14:textId="2B498516" w:rsidR="00BE2F27" w:rsidRPr="00735FB1" w:rsidRDefault="007101DF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Utilizați deja sau intenționați să utilizați în viitorul apropiat un dispozitiv IO (de exemplu, un robot industrial)? </w:t>
      </w:r>
    </w:p>
    <w:p w14:paraId="1F57EA4D" w14:textId="665D149B" w:rsidR="007101DF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6E67CCBB" w14:textId="58950493" w:rsidR="00BE2F27" w:rsidRPr="00735FB1" w:rsidRDefault="000419A9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Sunteți de acord că </w:t>
      </w:r>
      <w:r w:rsidR="000A56F7" w:rsidRPr="00735FB1">
        <w:rPr>
          <w:rFonts w:ascii="Times New Roman" w:hAnsi="Times New Roman"/>
        </w:rPr>
        <w:t>obiectele IO și datele provenite</w:t>
      </w:r>
      <w:r w:rsidRPr="00735FB1">
        <w:rPr>
          <w:rFonts w:ascii="Times New Roman" w:hAnsi="Times New Roman"/>
        </w:rPr>
        <w:t xml:space="preserve"> de la aceste obiecte reprezintă noi provocări pentru echitatea pieței? </w:t>
      </w:r>
    </w:p>
    <w:p w14:paraId="096F4B8B" w14:textId="1BEC5A9F" w:rsidR="000B676B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0CD10488" w14:textId="77777777" w:rsidR="00BE2F27" w:rsidRPr="00735FB1" w:rsidRDefault="000B676B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Aceste provocări sunt abordate în mod corespunzător prin lege (de exemplu, baza de date și legislația în materie de protecție a secretelor comerciale, legislația privind drepturile de autor, legislația în domeniul concurenței)? </w:t>
      </w:r>
    </w:p>
    <w:p w14:paraId="096F4B8C" w14:textId="555D5735" w:rsidR="00CA2AB3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1E4EF962" w14:textId="77777777" w:rsidR="00BE2F27" w:rsidRPr="00735FB1" w:rsidRDefault="000419A9" w:rsidP="001471D9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Principiile (enumerate mai sus) abordează toate aspectele relevante? </w:t>
      </w:r>
    </w:p>
    <w:p w14:paraId="096F4B8D" w14:textId="78E77719" w:rsidR="00CA2AB3" w:rsidRPr="00735FB1" w:rsidRDefault="00BE2F27" w:rsidP="00F27C8A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Da</w:t>
      </w:r>
      <w:r w:rsidRPr="00735FB1">
        <w:rPr>
          <w:rFonts w:ascii="Times New Roman" w:hAnsi="Times New Roman" w:cs="Times New Roman"/>
        </w:rPr>
        <w:br/>
      </w:r>
      <w:r w:rsidRPr="00735FB1">
        <w:rPr>
          <w:rFonts w:ascii="Times New Roman" w:hAnsi="Times New Roman"/>
        </w:rPr>
        <w:t>○ Nu</w:t>
      </w:r>
    </w:p>
    <w:p w14:paraId="096F4B8E" w14:textId="77777777" w:rsidR="00362C89" w:rsidRPr="00735FB1" w:rsidRDefault="00362C89" w:rsidP="00362C89">
      <w:pPr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În cazul unui răspuns negativ: </w:t>
      </w:r>
    </w:p>
    <w:p w14:paraId="703D8AB0" w14:textId="31294597" w:rsidR="00F07A1B" w:rsidRPr="00735FB1" w:rsidRDefault="00362C89" w:rsidP="001471D9">
      <w:pPr>
        <w:pStyle w:val="ListParagraph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Ce alte aspecte ar trebui adăugate? Vă rugăm să explicați:</w:t>
      </w:r>
    </w:p>
    <w:p w14:paraId="175F82EE" w14:textId="40A67A8F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4DB88901" w14:textId="496C71D1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60573B50" w14:textId="77777777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5768C6F7" w14:textId="69A5DF20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1B6DAFF6" w14:textId="5A0421F8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2CD6D9C0" w14:textId="0D0A4539" w:rsidR="00AF4E8F" w:rsidRPr="00735FB1" w:rsidRDefault="00AF4E8F" w:rsidP="00AF4E8F">
      <w:pPr>
        <w:spacing w:before="240" w:after="240"/>
        <w:jc w:val="both"/>
        <w:rPr>
          <w:rFonts w:ascii="Times New Roman" w:hAnsi="Times New Roman" w:cs="Times New Roman"/>
        </w:rPr>
      </w:pPr>
    </w:p>
    <w:p w14:paraId="61B72930" w14:textId="6CD8BD30" w:rsidR="00BE2F27" w:rsidRPr="00735FB1" w:rsidRDefault="00402AE3" w:rsidP="00F07A1B">
      <w:pPr>
        <w:pStyle w:val="ListParagraph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Cum apreciați importanța fiecăruia dintre principiile de practică industrială? </w:t>
      </w: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1134"/>
        <w:gridCol w:w="1134"/>
        <w:gridCol w:w="1134"/>
        <w:gridCol w:w="1242"/>
      </w:tblGrid>
      <w:tr w:rsidR="009F087D" w:rsidRPr="00735FB1" w14:paraId="5A7ED96E" w14:textId="77777777" w:rsidTr="00F27C8A">
        <w:trPr>
          <w:trHeight w:val="701"/>
        </w:trPr>
        <w:tc>
          <w:tcPr>
            <w:tcW w:w="4281" w:type="dxa"/>
          </w:tcPr>
          <w:p w14:paraId="100EED79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B8EB70" w14:textId="6B22FB5D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Foarte important</w:t>
            </w:r>
          </w:p>
        </w:tc>
        <w:tc>
          <w:tcPr>
            <w:tcW w:w="1134" w:type="dxa"/>
          </w:tcPr>
          <w:p w14:paraId="7C2CEF2A" w14:textId="3D982A90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Destul de important</w:t>
            </w:r>
          </w:p>
        </w:tc>
        <w:tc>
          <w:tcPr>
            <w:tcW w:w="1134" w:type="dxa"/>
          </w:tcPr>
          <w:p w14:paraId="62E02966" w14:textId="61CAFE1F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Nu foarte important</w:t>
            </w:r>
          </w:p>
        </w:tc>
        <w:tc>
          <w:tcPr>
            <w:tcW w:w="1242" w:type="dxa"/>
          </w:tcPr>
          <w:p w14:paraId="4CA113BB" w14:textId="5E68AF72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Nu este important</w:t>
            </w:r>
          </w:p>
        </w:tc>
      </w:tr>
      <w:tr w:rsidR="009F087D" w:rsidRPr="00735FB1" w14:paraId="47C2380B" w14:textId="77777777" w:rsidTr="00F27C8A">
        <w:tc>
          <w:tcPr>
            <w:tcW w:w="4281" w:type="dxa"/>
          </w:tcPr>
          <w:p w14:paraId="4F682B66" w14:textId="2F871E12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a. să fie transparente în ceea ce privește cine poate avea acces la datele relevante și în ce scop sunt utilizate acestea;</w:t>
            </w:r>
          </w:p>
        </w:tc>
        <w:tc>
          <w:tcPr>
            <w:tcW w:w="1134" w:type="dxa"/>
          </w:tcPr>
          <w:p w14:paraId="6A55CB1C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CFF4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FFBB3A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ABE7604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735FB1" w14:paraId="28B702CE" w14:textId="77777777" w:rsidTr="00F27C8A">
        <w:tc>
          <w:tcPr>
            <w:tcW w:w="4281" w:type="dxa"/>
          </w:tcPr>
          <w:p w14:paraId="00ECC781" w14:textId="562A700D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b. să recunoască pe cât posibil valoarea creată de fiecare dintre părți;</w:t>
            </w:r>
          </w:p>
        </w:tc>
        <w:tc>
          <w:tcPr>
            <w:tcW w:w="1134" w:type="dxa"/>
          </w:tcPr>
          <w:p w14:paraId="16AE5A9C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D6D5BC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D26215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F097413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735FB1" w14:paraId="3329F7E6" w14:textId="77777777" w:rsidTr="00F27C8A">
        <w:tc>
          <w:tcPr>
            <w:tcW w:w="4281" w:type="dxa"/>
          </w:tcPr>
          <w:p w14:paraId="0FF353A8" w14:textId="53C19BFC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c. să includă măsuri de protecție a secretelor comerciale ale societăților;</w:t>
            </w:r>
          </w:p>
        </w:tc>
        <w:tc>
          <w:tcPr>
            <w:tcW w:w="1134" w:type="dxa"/>
          </w:tcPr>
          <w:p w14:paraId="04DD1E10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D710F9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B2ED09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53C3E2C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87D" w:rsidRPr="00735FB1" w14:paraId="18DA7674" w14:textId="77777777" w:rsidTr="00F27C8A">
        <w:trPr>
          <w:trHeight w:val="1559"/>
        </w:trPr>
        <w:tc>
          <w:tcPr>
            <w:tcW w:w="4281" w:type="dxa"/>
          </w:tcPr>
          <w:p w14:paraId="6C180B31" w14:textId="794E53B9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 xml:space="preserve">d. să nu vizeze denaturarea concurenței și, în special, să nu vizeze blocarea societăților în relațiile cu un singur furnizor. </w:t>
            </w:r>
          </w:p>
        </w:tc>
        <w:tc>
          <w:tcPr>
            <w:tcW w:w="1134" w:type="dxa"/>
          </w:tcPr>
          <w:p w14:paraId="7172526E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D13B13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41E24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54DE7" w14:textId="77777777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0C58A2" w14:textId="6D0C5448" w:rsidR="00AF4E8F" w:rsidRPr="00735FB1" w:rsidRDefault="00AF4E8F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29DDC274" w14:textId="2CB10B94" w:rsidR="00F07A1B" w:rsidRPr="00735FB1" w:rsidRDefault="000E0357" w:rsidP="00F27C8A">
      <w:pPr>
        <w:pStyle w:val="ListParagraph"/>
        <w:numPr>
          <w:ilvl w:val="0"/>
          <w:numId w:val="11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În ce măsură vă așteptați ca întreprinderile să negocieze contracte pe baza fiecăruia dintre aceste principii și ca acest lucru să fie suficient pentru a menține piețele echitabile ale obiectelor referitoare la internetul obiectelor și ale datelor provenite de la aceste obiecte? </w:t>
      </w: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1114"/>
        <w:gridCol w:w="1241"/>
        <w:gridCol w:w="1047"/>
        <w:gridCol w:w="1242"/>
      </w:tblGrid>
      <w:tr w:rsidR="00F07A1B" w:rsidRPr="00735FB1" w14:paraId="63A24887" w14:textId="77777777" w:rsidTr="00F27C8A">
        <w:tc>
          <w:tcPr>
            <w:tcW w:w="4281" w:type="dxa"/>
          </w:tcPr>
          <w:p w14:paraId="2A16C3AF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465DE086" w14:textId="477B563B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Pe deplin suficient</w:t>
            </w:r>
          </w:p>
        </w:tc>
        <w:tc>
          <w:tcPr>
            <w:tcW w:w="1241" w:type="dxa"/>
          </w:tcPr>
          <w:p w14:paraId="1A7B4741" w14:textId="78BC2B6A" w:rsidR="00F07A1B" w:rsidRPr="00735FB1" w:rsidRDefault="00F07A1B" w:rsidP="00F07A1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Relativ suficient</w:t>
            </w:r>
          </w:p>
        </w:tc>
        <w:tc>
          <w:tcPr>
            <w:tcW w:w="1047" w:type="dxa"/>
          </w:tcPr>
          <w:p w14:paraId="06694289" w14:textId="636330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Mai puțin suficient</w:t>
            </w:r>
          </w:p>
        </w:tc>
        <w:tc>
          <w:tcPr>
            <w:tcW w:w="1242" w:type="dxa"/>
          </w:tcPr>
          <w:p w14:paraId="0F2A44E9" w14:textId="6CF220D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Insuficient</w:t>
            </w:r>
          </w:p>
        </w:tc>
      </w:tr>
      <w:tr w:rsidR="00F07A1B" w:rsidRPr="00735FB1" w14:paraId="1D212981" w14:textId="77777777" w:rsidTr="00F27C8A">
        <w:tc>
          <w:tcPr>
            <w:tcW w:w="4281" w:type="dxa"/>
          </w:tcPr>
          <w:p w14:paraId="63C5517C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a. să fie transparente în ceea ce privește cine poate avea acces la datele relevante și în ce scop sunt utilizate acestea;</w:t>
            </w:r>
          </w:p>
        </w:tc>
        <w:tc>
          <w:tcPr>
            <w:tcW w:w="1114" w:type="dxa"/>
          </w:tcPr>
          <w:p w14:paraId="23D3F836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5E5F441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31D823C7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BE14BAE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735FB1" w14:paraId="5DDA6043" w14:textId="77777777" w:rsidTr="00F27C8A">
        <w:tc>
          <w:tcPr>
            <w:tcW w:w="4281" w:type="dxa"/>
          </w:tcPr>
          <w:p w14:paraId="1C4204CB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b. să recunoască pe cât posibil valoarea creată de fiecare dintre părți;</w:t>
            </w:r>
          </w:p>
        </w:tc>
        <w:tc>
          <w:tcPr>
            <w:tcW w:w="1114" w:type="dxa"/>
          </w:tcPr>
          <w:p w14:paraId="2BBEABCD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CD198F6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1FE5E5C4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1AC6638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735FB1" w14:paraId="162ED23C" w14:textId="77777777" w:rsidTr="00F27C8A">
        <w:tc>
          <w:tcPr>
            <w:tcW w:w="4281" w:type="dxa"/>
          </w:tcPr>
          <w:p w14:paraId="1DABD617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c. să includă măsuri de protecție a secretelor comerciale ale societăților;</w:t>
            </w:r>
          </w:p>
        </w:tc>
        <w:tc>
          <w:tcPr>
            <w:tcW w:w="1114" w:type="dxa"/>
          </w:tcPr>
          <w:p w14:paraId="6440EB79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99666DC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9F4E0F7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2670B72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A1B" w:rsidRPr="00735FB1" w14:paraId="07E92680" w14:textId="77777777" w:rsidTr="00F27C8A">
        <w:tc>
          <w:tcPr>
            <w:tcW w:w="4281" w:type="dxa"/>
          </w:tcPr>
          <w:p w14:paraId="5333E7CD" w14:textId="55A0A372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 xml:space="preserve">d. să nu vizeze denaturarea concurenței și, în special, să nu vizeze blocarea societăților în relațiile cu un singur furnizor. </w:t>
            </w:r>
          </w:p>
        </w:tc>
        <w:tc>
          <w:tcPr>
            <w:tcW w:w="1114" w:type="dxa"/>
          </w:tcPr>
          <w:p w14:paraId="09507F0A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02654C2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98E842D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B7162D4" w14:textId="77777777" w:rsidR="00F07A1B" w:rsidRPr="00735FB1" w:rsidRDefault="00F07A1B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849FB3" w14:textId="77777777" w:rsidR="009F087D" w:rsidRPr="00735FB1" w:rsidRDefault="009F087D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096F4B98" w14:textId="38D523AD" w:rsidR="00CA2AB3" w:rsidRPr="00735FB1" w:rsidRDefault="000A56F7" w:rsidP="00362C89">
      <w:pPr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  <w:u w:val="single"/>
        </w:rPr>
        <w:t>Partea 3 — Orientări</w:t>
      </w:r>
      <w:r w:rsidR="00CA2AB3" w:rsidRPr="00735FB1">
        <w:rPr>
          <w:rFonts w:ascii="Times New Roman" w:hAnsi="Times New Roman"/>
          <w:u w:val="single"/>
        </w:rPr>
        <w:t xml:space="preserve"> privind schimbul de date B2B și viitorul centru de sprijin</w:t>
      </w:r>
    </w:p>
    <w:p w14:paraId="096F4B99" w14:textId="5AA1957A" w:rsidR="000E0357" w:rsidRPr="00735FB1" w:rsidRDefault="000E0357" w:rsidP="00362C89">
      <w:pPr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La 25 aprilie, Comisia a publicat, de asemenea, orientări cu privire la modul în care societățile ar putea face schimb de mai multe date cu alte societăți. Prezentel</w:t>
      </w:r>
      <w:r w:rsidR="000A56F7" w:rsidRPr="00735FB1">
        <w:rPr>
          <w:rFonts w:ascii="Times New Roman" w:hAnsi="Times New Roman"/>
        </w:rPr>
        <w:t>e orientări conțin trei părți: o</w:t>
      </w:r>
      <w:r w:rsidRPr="00735FB1">
        <w:rPr>
          <w:rFonts w:ascii="Times New Roman" w:hAnsi="Times New Roman"/>
        </w:rPr>
        <w:t xml:space="preserve"> listă neexhaustivă de mecanisme pentru schimbul de date, modelele de afaceri subiacente și o listă de elemente de care trebuie să se țină seama la contractarea de date. </w:t>
      </w:r>
    </w:p>
    <w:p w14:paraId="096F4B9A" w14:textId="242E3739" w:rsidR="00CA2AB3" w:rsidRPr="00735FB1" w:rsidRDefault="0008464B" w:rsidP="0026750E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Care dintre părțile documentului de orientare sunt relevante pentru dumneavoastră: </w:t>
      </w:r>
    </w:p>
    <w:p w14:paraId="096F4B9B" w14:textId="63C68328" w:rsidR="00362C89" w:rsidRPr="00735FB1" w:rsidRDefault="009F087D" w:rsidP="00F27C8A">
      <w:pPr>
        <w:spacing w:before="240" w:after="240"/>
        <w:ind w:left="36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A. Elemente</w:t>
      </w:r>
      <w:r w:rsidR="000A56F7" w:rsidRPr="00735FB1">
        <w:rPr>
          <w:rFonts w:ascii="Times New Roman" w:hAnsi="Times New Roman"/>
        </w:rPr>
        <w:t>le</w:t>
      </w:r>
      <w:r w:rsidRPr="00735FB1">
        <w:rPr>
          <w:rFonts w:ascii="Times New Roman" w:hAnsi="Times New Roman"/>
        </w:rPr>
        <w:t xml:space="preserve"> care trebuie luate în considerare în negocierile contractuale; </w:t>
      </w:r>
    </w:p>
    <w:p w14:paraId="096F4B9C" w14:textId="12C6BD66" w:rsidR="00362C89" w:rsidRPr="00735FB1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 xml:space="preserve">○ B. Aspectele tehnice ale schimbului de date; </w:t>
      </w:r>
    </w:p>
    <w:p w14:paraId="096F4B9D" w14:textId="51A2712B" w:rsidR="00362C89" w:rsidRPr="00735FB1" w:rsidRDefault="009F087D" w:rsidP="00F27C8A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○ C. Modele</w:t>
      </w:r>
      <w:r w:rsidR="000A56F7" w:rsidRPr="00735FB1">
        <w:rPr>
          <w:rFonts w:ascii="Times New Roman" w:hAnsi="Times New Roman"/>
        </w:rPr>
        <w:t>le</w:t>
      </w:r>
      <w:r w:rsidRPr="00735FB1">
        <w:rPr>
          <w:rFonts w:ascii="Times New Roman" w:hAnsi="Times New Roman"/>
        </w:rPr>
        <w:t xml:space="preserve"> de afaceri subiacente și exemple de cele mai bune practici. </w:t>
      </w:r>
    </w:p>
    <w:p w14:paraId="096F4B9E" w14:textId="5FDC5E14" w:rsidR="00CA2AB3" w:rsidRPr="00735FB1" w:rsidRDefault="0026750E" w:rsidP="0026750E">
      <w:pPr>
        <w:spacing w:before="240" w:after="240"/>
        <w:jc w:val="both"/>
        <w:rPr>
          <w:rFonts w:ascii="Times New Roman" w:hAnsi="Times New Roman" w:cs="Times New Roman"/>
          <w:u w:val="single"/>
        </w:rPr>
      </w:pPr>
      <w:r w:rsidRPr="00735FB1">
        <w:rPr>
          <w:rFonts w:ascii="Times New Roman" w:hAnsi="Times New Roman"/>
        </w:rPr>
        <w:t>Pe lângă orientările publicate la 25 aprilie, Comisia va finanța un centru de sprijin pentru schimbul de date. Acest centru de sprijin va îndeplini o serie de sarcini.</w:t>
      </w:r>
    </w:p>
    <w:p w14:paraId="4A1D9BEF" w14:textId="77777777" w:rsidR="009F087D" w:rsidRPr="00735FB1" w:rsidRDefault="0008464B" w:rsidP="0026750E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Cum apreciați importanța fiecăreia dintre sarcinile următoare?</w:t>
      </w:r>
    </w:p>
    <w:tbl>
      <w:tblPr>
        <w:tblStyle w:val="TableGrid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3573"/>
        <w:gridCol w:w="992"/>
        <w:gridCol w:w="1276"/>
        <w:gridCol w:w="1134"/>
        <w:gridCol w:w="1025"/>
        <w:gridCol w:w="925"/>
      </w:tblGrid>
      <w:tr w:rsidR="00A407A6" w:rsidRPr="00735FB1" w14:paraId="03E1556F" w14:textId="57BC6675" w:rsidTr="00A407A6">
        <w:tc>
          <w:tcPr>
            <w:tcW w:w="3573" w:type="dxa"/>
          </w:tcPr>
          <w:p w14:paraId="6CF3FEC2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8137A2" w14:textId="0C02826F" w:rsidR="009F087D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Foarte relevantă</w:t>
            </w:r>
          </w:p>
        </w:tc>
        <w:tc>
          <w:tcPr>
            <w:tcW w:w="1276" w:type="dxa"/>
          </w:tcPr>
          <w:p w14:paraId="63403610" w14:textId="5FD770A1" w:rsidR="009F087D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Relevantă</w:t>
            </w:r>
          </w:p>
        </w:tc>
        <w:tc>
          <w:tcPr>
            <w:tcW w:w="1134" w:type="dxa"/>
          </w:tcPr>
          <w:p w14:paraId="3166F973" w14:textId="57529498" w:rsidR="009F087D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Destul de relevantă</w:t>
            </w:r>
          </w:p>
        </w:tc>
        <w:tc>
          <w:tcPr>
            <w:tcW w:w="1025" w:type="dxa"/>
          </w:tcPr>
          <w:p w14:paraId="567C915C" w14:textId="109570E2" w:rsidR="009F087D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Puțin relevantă</w:t>
            </w:r>
          </w:p>
        </w:tc>
        <w:tc>
          <w:tcPr>
            <w:tcW w:w="925" w:type="dxa"/>
          </w:tcPr>
          <w:p w14:paraId="71B38A1E" w14:textId="1CA7F0D9" w:rsidR="009F087D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Irelevantă.</w:t>
            </w:r>
          </w:p>
        </w:tc>
      </w:tr>
      <w:tr w:rsidR="00A407A6" w:rsidRPr="00735FB1" w14:paraId="772CD6F6" w14:textId="658CB2CF" w:rsidTr="00A407A6">
        <w:tc>
          <w:tcPr>
            <w:tcW w:w="3573" w:type="dxa"/>
          </w:tcPr>
          <w:p w14:paraId="582BBA55" w14:textId="07C137E4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furnizarea de exemple de cele mai bune practici pentru industrie în ceea ce privește schimbul de date</w:t>
            </w:r>
            <w:r w:rsidRPr="00735FB1">
              <w:tab/>
            </w:r>
          </w:p>
        </w:tc>
        <w:tc>
          <w:tcPr>
            <w:tcW w:w="992" w:type="dxa"/>
          </w:tcPr>
          <w:p w14:paraId="20983C6D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52EA82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FB2697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C042C85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1B4A941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714CF1F4" w14:textId="77777777" w:rsidTr="00F27C8A">
        <w:tc>
          <w:tcPr>
            <w:tcW w:w="3573" w:type="dxa"/>
          </w:tcPr>
          <w:p w14:paraId="250F93A7" w14:textId="31E1A2F8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furnizarea unui document de referință privind legea aplicabilă schimbului de date</w:t>
            </w:r>
            <w:r w:rsidRPr="00735FB1">
              <w:tab/>
            </w:r>
          </w:p>
        </w:tc>
        <w:tc>
          <w:tcPr>
            <w:tcW w:w="992" w:type="dxa"/>
          </w:tcPr>
          <w:p w14:paraId="61A03BD1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23AC12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8D2501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7BD15181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2830C045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3C20741A" w14:textId="6ACE1EB1" w:rsidTr="00A407A6">
        <w:tc>
          <w:tcPr>
            <w:tcW w:w="3573" w:type="dxa"/>
          </w:tcPr>
          <w:p w14:paraId="0E3F83E5" w14:textId="34FADBAA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furnizarea de modele de clauze contractuale elaborate de industrie</w:t>
            </w:r>
            <w:r w:rsidRPr="00735FB1">
              <w:tab/>
            </w:r>
          </w:p>
        </w:tc>
        <w:tc>
          <w:tcPr>
            <w:tcW w:w="992" w:type="dxa"/>
          </w:tcPr>
          <w:p w14:paraId="35B3AAA7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A6A6ED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EBF45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9DC867F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07C64B7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2AB6FE34" w14:textId="3F30700F" w:rsidTr="00A407A6">
        <w:tc>
          <w:tcPr>
            <w:tcW w:w="3573" w:type="dxa"/>
          </w:tcPr>
          <w:p w14:paraId="4412EB9A" w14:textId="593222D3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elaborarea unor noi clauze contractuale noi pentru sectoare specifice, lanțuri valorice sau cu relevanță transsectorială;</w:t>
            </w:r>
            <w:r w:rsidRPr="00735FB1">
              <w:tab/>
            </w:r>
          </w:p>
        </w:tc>
        <w:tc>
          <w:tcPr>
            <w:tcW w:w="992" w:type="dxa"/>
          </w:tcPr>
          <w:p w14:paraId="24E54AD7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74D00F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5E7A89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28F9E42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4047D667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4D861A52" w14:textId="77777777" w:rsidTr="00F27C8A">
        <w:tc>
          <w:tcPr>
            <w:tcW w:w="3573" w:type="dxa"/>
          </w:tcPr>
          <w:p w14:paraId="7C0A090E" w14:textId="506B86C2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 xml:space="preserve">elaborarea de orientări privind modul de dezvoltare a interfețelor de programare a aplicațiilor (API - </w:t>
            </w:r>
            <w:r w:rsidRPr="00735FB1">
              <w:rPr>
                <w:rFonts w:ascii="Times New Roman" w:hAnsi="Times New Roman"/>
                <w:i/>
              </w:rPr>
              <w:t>Application Programming Interfaces</w:t>
            </w:r>
            <w:r w:rsidRPr="00735FB1">
              <w:rPr>
                <w:rFonts w:ascii="Times New Roman" w:hAnsi="Times New Roman"/>
              </w:rPr>
              <w:t>) și gestionarea interacțiunilor cu utilizatorii unor astfel de API (inclusiv activitatea privind termenii de utilizare a API [licența API]);</w:t>
            </w:r>
            <w:r w:rsidRPr="00735FB1">
              <w:tab/>
            </w:r>
          </w:p>
        </w:tc>
        <w:tc>
          <w:tcPr>
            <w:tcW w:w="992" w:type="dxa"/>
          </w:tcPr>
          <w:p w14:paraId="280A603D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1ACB45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F4D800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2B0F7236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A9D3EFD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5F2A36FF" w14:textId="77777777" w:rsidTr="00F27C8A">
        <w:tc>
          <w:tcPr>
            <w:tcW w:w="3573" w:type="dxa"/>
          </w:tcPr>
          <w:p w14:paraId="1A72FD5D" w14:textId="02739B75" w:rsidR="009F087D" w:rsidRPr="00735FB1" w:rsidRDefault="009F087D" w:rsidP="00F27C8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elaborarea de orientări privind modul de garantare a securității datelor la schimbul de date cu alte persoane</w:t>
            </w:r>
          </w:p>
        </w:tc>
        <w:tc>
          <w:tcPr>
            <w:tcW w:w="992" w:type="dxa"/>
          </w:tcPr>
          <w:p w14:paraId="486E9780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B6E49D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6D3014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4BDA4F53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121F7C0" w14:textId="77777777" w:rsidR="009F087D" w:rsidRPr="00735FB1" w:rsidRDefault="009F087D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7A6" w:rsidRPr="00735FB1" w14:paraId="7190FFD4" w14:textId="77777777" w:rsidTr="00F27C8A">
        <w:tc>
          <w:tcPr>
            <w:tcW w:w="3573" w:type="dxa"/>
          </w:tcPr>
          <w:p w14:paraId="21F7290E" w14:textId="0F327FB2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735FB1">
              <w:rPr>
                <w:rFonts w:ascii="Times New Roman" w:hAnsi="Times New Roman"/>
              </w:rPr>
              <w:t>elaborarea de orientări privind modul în care se poate îmbunătăți trasabilitatea utilizării datelor în momentul în care acestea sunt utilizate în comun.</w:t>
            </w:r>
          </w:p>
        </w:tc>
        <w:tc>
          <w:tcPr>
            <w:tcW w:w="992" w:type="dxa"/>
          </w:tcPr>
          <w:p w14:paraId="21EEB78F" w14:textId="77777777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04A8A3" w14:textId="77777777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C65E30" w14:textId="77777777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1C1843A3" w14:textId="77777777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69E782C7" w14:textId="77777777" w:rsidR="00A407A6" w:rsidRPr="00735FB1" w:rsidRDefault="00A407A6" w:rsidP="00873E3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6F4B9F" w14:textId="5BB3A169" w:rsidR="00CA2AB3" w:rsidRPr="00735FB1" w:rsidRDefault="00CA2AB3" w:rsidP="00F27C8A">
      <w:pPr>
        <w:spacing w:before="240" w:after="240"/>
        <w:jc w:val="both"/>
        <w:rPr>
          <w:rFonts w:ascii="Times New Roman" w:hAnsi="Times New Roman" w:cs="Times New Roman"/>
        </w:rPr>
      </w:pPr>
    </w:p>
    <w:p w14:paraId="155108A0" w14:textId="77777777" w:rsidR="009F087D" w:rsidRPr="00735FB1" w:rsidRDefault="005C488F" w:rsidP="00F27C8A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 w:rsidRPr="00735FB1">
        <w:rPr>
          <w:rFonts w:ascii="Times New Roman" w:hAnsi="Times New Roman"/>
        </w:rPr>
        <w:t>Ce alte documente sau servicii ar fi utile pentru dumneavoastră:</w:t>
      </w:r>
    </w:p>
    <w:p w14:paraId="53C97887" w14:textId="5E0E40F2" w:rsidR="009F087D" w:rsidRPr="00735FB1" w:rsidRDefault="009F087D" w:rsidP="00F27C8A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</w:rPr>
      </w:pPr>
    </w:p>
    <w:sectPr w:rsidR="009F087D" w:rsidRPr="00735FB1" w:rsidSect="00314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F4BAC" w14:textId="77777777" w:rsidR="00823008" w:rsidRDefault="00823008" w:rsidP="00823008">
      <w:pPr>
        <w:spacing w:after="0" w:line="240" w:lineRule="auto"/>
      </w:pPr>
      <w:r>
        <w:separator/>
      </w:r>
    </w:p>
  </w:endnote>
  <w:endnote w:type="continuationSeparator" w:id="0">
    <w:p w14:paraId="096F4BAD" w14:textId="77777777" w:rsidR="00823008" w:rsidRDefault="00823008" w:rsidP="0082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4BAA" w14:textId="77777777" w:rsidR="00823008" w:rsidRDefault="00823008" w:rsidP="00823008">
      <w:pPr>
        <w:spacing w:after="0" w:line="240" w:lineRule="auto"/>
      </w:pPr>
      <w:r>
        <w:separator/>
      </w:r>
    </w:p>
  </w:footnote>
  <w:footnote w:type="continuationSeparator" w:id="0">
    <w:p w14:paraId="096F4BAB" w14:textId="77777777" w:rsidR="00823008" w:rsidRDefault="00823008" w:rsidP="0082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D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E87"/>
    <w:multiLevelType w:val="hybridMultilevel"/>
    <w:tmpl w:val="D4DE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625"/>
    <w:multiLevelType w:val="hybridMultilevel"/>
    <w:tmpl w:val="CE145E2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B5F"/>
    <w:multiLevelType w:val="hybridMultilevel"/>
    <w:tmpl w:val="9E965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5F4"/>
    <w:multiLevelType w:val="hybridMultilevel"/>
    <w:tmpl w:val="758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3489"/>
    <w:multiLevelType w:val="hybridMultilevel"/>
    <w:tmpl w:val="4394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BBE"/>
    <w:multiLevelType w:val="hybridMultilevel"/>
    <w:tmpl w:val="E3CC8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603"/>
    <w:multiLevelType w:val="hybridMultilevel"/>
    <w:tmpl w:val="61661D72"/>
    <w:lvl w:ilvl="0" w:tplc="08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2A3398A"/>
    <w:multiLevelType w:val="hybridMultilevel"/>
    <w:tmpl w:val="611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824"/>
    <w:multiLevelType w:val="hybridMultilevel"/>
    <w:tmpl w:val="BA74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F52"/>
    <w:multiLevelType w:val="hybridMultilevel"/>
    <w:tmpl w:val="A3FC80F4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EFD"/>
    <w:multiLevelType w:val="hybridMultilevel"/>
    <w:tmpl w:val="02083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DDE"/>
    <w:multiLevelType w:val="hybridMultilevel"/>
    <w:tmpl w:val="7C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310D"/>
    <w:multiLevelType w:val="hybridMultilevel"/>
    <w:tmpl w:val="D4D4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F533B"/>
    <w:multiLevelType w:val="hybridMultilevel"/>
    <w:tmpl w:val="824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6F3"/>
    <w:multiLevelType w:val="hybridMultilevel"/>
    <w:tmpl w:val="5A142EC0"/>
    <w:lvl w:ilvl="0" w:tplc="08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466"/>
    <w:multiLevelType w:val="hybridMultilevel"/>
    <w:tmpl w:val="B6A0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AE9"/>
    <w:multiLevelType w:val="hybridMultilevel"/>
    <w:tmpl w:val="D98A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57498"/>
    <w:multiLevelType w:val="hybridMultilevel"/>
    <w:tmpl w:val="93E2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A54EE"/>
    <w:multiLevelType w:val="hybridMultilevel"/>
    <w:tmpl w:val="08FCEAB0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814BD"/>
    <w:multiLevelType w:val="hybridMultilevel"/>
    <w:tmpl w:val="77A8004E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D425B"/>
    <w:multiLevelType w:val="hybridMultilevel"/>
    <w:tmpl w:val="29DC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0"/>
  </w:num>
  <w:num w:numId="5">
    <w:abstractNumId w:val="19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8"/>
  </w:num>
  <w:num w:numId="11">
    <w:abstractNumId w:val="1"/>
  </w:num>
  <w:num w:numId="12">
    <w:abstractNumId w:val="17"/>
  </w:num>
  <w:num w:numId="13">
    <w:abstractNumId w:val="21"/>
  </w:num>
  <w:num w:numId="14">
    <w:abstractNumId w:val="11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A2AB3"/>
    <w:rsid w:val="00020081"/>
    <w:rsid w:val="000419A9"/>
    <w:rsid w:val="00064A6E"/>
    <w:rsid w:val="0008464B"/>
    <w:rsid w:val="00090ED1"/>
    <w:rsid w:val="000A1F3A"/>
    <w:rsid w:val="000A56F7"/>
    <w:rsid w:val="000A6021"/>
    <w:rsid w:val="000B676B"/>
    <w:rsid w:val="000E0357"/>
    <w:rsid w:val="001212CC"/>
    <w:rsid w:val="00140F29"/>
    <w:rsid w:val="001471D9"/>
    <w:rsid w:val="00186004"/>
    <w:rsid w:val="001C1CA6"/>
    <w:rsid w:val="001C747C"/>
    <w:rsid w:val="001D3C97"/>
    <w:rsid w:val="001E5A78"/>
    <w:rsid w:val="001F1AEC"/>
    <w:rsid w:val="002013B9"/>
    <w:rsid w:val="00214AC9"/>
    <w:rsid w:val="0026750E"/>
    <w:rsid w:val="00285583"/>
    <w:rsid w:val="00297AD0"/>
    <w:rsid w:val="002B5F51"/>
    <w:rsid w:val="002D7AA7"/>
    <w:rsid w:val="002E5ADD"/>
    <w:rsid w:val="00307B36"/>
    <w:rsid w:val="003146DF"/>
    <w:rsid w:val="00347679"/>
    <w:rsid w:val="00362C89"/>
    <w:rsid w:val="0036388B"/>
    <w:rsid w:val="00387437"/>
    <w:rsid w:val="0039278C"/>
    <w:rsid w:val="003A69FC"/>
    <w:rsid w:val="003C0B06"/>
    <w:rsid w:val="00402AE3"/>
    <w:rsid w:val="0041554D"/>
    <w:rsid w:val="004A00E0"/>
    <w:rsid w:val="004A6F88"/>
    <w:rsid w:val="004D06D6"/>
    <w:rsid w:val="004D0E7D"/>
    <w:rsid w:val="0056596D"/>
    <w:rsid w:val="0057097E"/>
    <w:rsid w:val="005A3DCE"/>
    <w:rsid w:val="005C0732"/>
    <w:rsid w:val="005C488F"/>
    <w:rsid w:val="005D524B"/>
    <w:rsid w:val="005E7CC1"/>
    <w:rsid w:val="006127F4"/>
    <w:rsid w:val="006211A9"/>
    <w:rsid w:val="00623618"/>
    <w:rsid w:val="00636138"/>
    <w:rsid w:val="00664962"/>
    <w:rsid w:val="006A25DE"/>
    <w:rsid w:val="006C2A38"/>
    <w:rsid w:val="006E16D5"/>
    <w:rsid w:val="007101DF"/>
    <w:rsid w:val="0073092E"/>
    <w:rsid w:val="00732CFA"/>
    <w:rsid w:val="00735FB1"/>
    <w:rsid w:val="00766CC8"/>
    <w:rsid w:val="0078214D"/>
    <w:rsid w:val="00797C83"/>
    <w:rsid w:val="007A20D1"/>
    <w:rsid w:val="007A2EB2"/>
    <w:rsid w:val="008046CB"/>
    <w:rsid w:val="00817569"/>
    <w:rsid w:val="00823008"/>
    <w:rsid w:val="00841A60"/>
    <w:rsid w:val="00847F24"/>
    <w:rsid w:val="008C580D"/>
    <w:rsid w:val="008D257A"/>
    <w:rsid w:val="00922D9A"/>
    <w:rsid w:val="00955D45"/>
    <w:rsid w:val="00982FAB"/>
    <w:rsid w:val="009F087D"/>
    <w:rsid w:val="009F263B"/>
    <w:rsid w:val="00A07B98"/>
    <w:rsid w:val="00A1765E"/>
    <w:rsid w:val="00A27D80"/>
    <w:rsid w:val="00A407A6"/>
    <w:rsid w:val="00A6378D"/>
    <w:rsid w:val="00AE16E1"/>
    <w:rsid w:val="00AF4E8F"/>
    <w:rsid w:val="00AF5E79"/>
    <w:rsid w:val="00B1390B"/>
    <w:rsid w:val="00B354BC"/>
    <w:rsid w:val="00B378FF"/>
    <w:rsid w:val="00B502D8"/>
    <w:rsid w:val="00B6312D"/>
    <w:rsid w:val="00B644CE"/>
    <w:rsid w:val="00B75D6F"/>
    <w:rsid w:val="00B91165"/>
    <w:rsid w:val="00B92C9C"/>
    <w:rsid w:val="00BB6A20"/>
    <w:rsid w:val="00BE2F27"/>
    <w:rsid w:val="00BF474E"/>
    <w:rsid w:val="00C12087"/>
    <w:rsid w:val="00C1297B"/>
    <w:rsid w:val="00C84A7A"/>
    <w:rsid w:val="00CA2AB3"/>
    <w:rsid w:val="00CB31BD"/>
    <w:rsid w:val="00CB37E0"/>
    <w:rsid w:val="00CB407F"/>
    <w:rsid w:val="00CD50A0"/>
    <w:rsid w:val="00CE1D70"/>
    <w:rsid w:val="00CE730B"/>
    <w:rsid w:val="00D01D37"/>
    <w:rsid w:val="00D25675"/>
    <w:rsid w:val="00D26937"/>
    <w:rsid w:val="00D51497"/>
    <w:rsid w:val="00D7790B"/>
    <w:rsid w:val="00D8790C"/>
    <w:rsid w:val="00E0469E"/>
    <w:rsid w:val="00E06843"/>
    <w:rsid w:val="00E577F7"/>
    <w:rsid w:val="00E93556"/>
    <w:rsid w:val="00EC4B27"/>
    <w:rsid w:val="00EF5D44"/>
    <w:rsid w:val="00F07A1B"/>
    <w:rsid w:val="00F27C8A"/>
    <w:rsid w:val="00F43A51"/>
    <w:rsid w:val="00F54D08"/>
    <w:rsid w:val="00F579CC"/>
    <w:rsid w:val="00F62268"/>
    <w:rsid w:val="00F80B48"/>
    <w:rsid w:val="00F970CA"/>
    <w:rsid w:val="00F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2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0B"/>
  </w:style>
  <w:style w:type="paragraph" w:styleId="Footer">
    <w:name w:val="footer"/>
    <w:basedOn w:val="Normal"/>
    <w:link w:val="FooterChar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0B"/>
  </w:style>
  <w:style w:type="table" w:styleId="TableGrid">
    <w:name w:val="Table Grid"/>
    <w:basedOn w:val="TableNormal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2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3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0B"/>
  </w:style>
  <w:style w:type="paragraph" w:styleId="Footer">
    <w:name w:val="footer"/>
    <w:basedOn w:val="Normal"/>
    <w:link w:val="FooterChar"/>
    <w:uiPriority w:val="99"/>
    <w:unhideWhenUsed/>
    <w:rsid w:val="00B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0B"/>
  </w:style>
  <w:style w:type="table" w:styleId="TableGrid">
    <w:name w:val="Table Grid"/>
    <w:basedOn w:val="TableNormal"/>
    <w:uiPriority w:val="59"/>
    <w:rsid w:val="00F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UVNUSV5RWJH5-815657195-555</_dlc_DocId>
    <_dlc_DocIdUrl xmlns="866aabb8-7ec2-447a-a7ff-f911015037e7">
      <Url>https://myintracomm-collab.ec.europa.eu/dg/CONNECT/directorateG/UnitG1/_layouts/15/DocIdRedir.aspx?ID=UVNUSV5RWJH5-815657195-555</Url>
      <Description>UVNUSV5RWJH5-815657195-555</Description>
    </_dlc_DocIdUrl>
    <EC_Collab_Reference xmlns="8a4779a7-a821-41bc-9264-6a7285c3b1da" xsi:nil="true"/>
    <EC_Collab_DocumentLanguage xmlns="8a4779a7-a821-41bc-9264-6a7285c3b1da">EN</EC_Collab_Document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CE8E76DF1EC14FB803D6FF12E6DEFF" ma:contentTypeVersion="9" ma:contentTypeDescription="Create a new document." ma:contentTypeScope="" ma:versionID="bce2b482114eb32cf30f053350693ec4">
  <xsd:schema xmlns:xsd="http://www.w3.org/2001/XMLSchema" xmlns:xs="http://www.w3.org/2001/XMLSchema" xmlns:p="http://schemas.microsoft.com/office/2006/metadata/properties" xmlns:ns3="8a4779a7-a821-41bc-9264-6a7285c3b1da" xmlns:ns4="866aabb8-7ec2-447a-a7ff-f911015037e7" targetNamespace="http://schemas.microsoft.com/office/2006/metadata/properties" ma:root="true" ma:fieldsID="4838d94350bd37eefc22bf8610b88a32" ns3:_="" ns4:_="">
    <xsd:import namespace="8a4779a7-a821-41bc-9264-6a7285c3b1da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79a7-a821-41bc-9264-6a7285c3b1d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C51E-90C7-4E94-A514-5F0C00E92B73}">
  <ds:schemaRefs>
    <ds:schemaRef ds:uri="http://schemas.microsoft.com/office/infopath/2007/PartnerControls"/>
    <ds:schemaRef ds:uri="http://purl.org/dc/terms/"/>
    <ds:schemaRef ds:uri="8a4779a7-a821-41bc-9264-6a7285c3b1d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6aabb8-7ec2-447a-a7ff-f911015037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85F7A7-7AA8-4ABF-B8C8-4BCB82E5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79a7-a821-41bc-9264-6a7285c3b1da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27C23-1F86-4175-87CD-810B04B00B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8B640B-2D90-4C05-A809-27F3258937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B38F4D-D8E7-46AF-B053-F2C4B17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IMREI Katalin</dc:creator>
  <cp:lastModifiedBy>Corina Urmosi</cp:lastModifiedBy>
  <cp:revision>2</cp:revision>
  <dcterms:created xsi:type="dcterms:W3CDTF">2018-12-07T09:30:00Z</dcterms:created>
  <dcterms:modified xsi:type="dcterms:W3CDTF">2018-12-07T09:30:00Z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d272d606-60e7-4f2d-914c-65e614628d16</vt:lpwstr>
  </property>
  <property fmtid="{D5CDD505-2E9C-101B-9397-08002B2CF9AE}" pid="3" name="ContentTypeId">
    <vt:lpwstr>0x010100258AA79CEB83498886A3A086811232500033CE8E76DF1EC14FB803D6FF12E6DEFF</vt:lpwstr>
  </property>
</Properties>
</file>